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FBC" w:rsidRDefault="00CF7FBC" w:rsidP="00CF7FBC">
      <w:pPr>
        <w:pStyle w:val="TPTitul2"/>
      </w:pPr>
    </w:p>
    <w:p w:rsidR="00CF7F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</w:pPr>
      <w:r w:rsidRPr="00C805BC">
        <w:t>P</w:t>
      </w:r>
      <w:r w:rsidR="00A40E72">
        <w:t xml:space="preserve">říloha ZTP č. </w:t>
      </w:r>
      <w:r>
        <w:t>1</w:t>
      </w:r>
    </w:p>
    <w:p w:rsidR="00CF7FBC" w:rsidRPr="00C805BC" w:rsidRDefault="00CF7FBC" w:rsidP="00CF7FBC">
      <w:pPr>
        <w:pStyle w:val="TPTitul1"/>
      </w:pPr>
      <w:r>
        <w:t xml:space="preserve">Neproměnná návěstidla </w:t>
      </w:r>
      <w:r>
        <w:br/>
        <w:t>pro provoz ETCS na rámec ČSN EN 16494</w:t>
      </w:r>
    </w:p>
    <w:p w:rsidR="00CF7FBC" w:rsidRPr="00C805BC" w:rsidRDefault="00CF7FBC" w:rsidP="00CF7FBC">
      <w:pPr>
        <w:pStyle w:val="TPTitul2"/>
      </w:pPr>
    </w:p>
    <w:p w:rsidR="00CF7FBC" w:rsidRPr="00C805BC" w:rsidRDefault="00CF7FBC" w:rsidP="00CF7FBC">
      <w:pPr>
        <w:pStyle w:val="TPTitul2"/>
        <w:rPr>
          <w:bCs/>
          <w:caps/>
        </w:rPr>
      </w:pPr>
    </w:p>
    <w:p w:rsidR="00CF7FBC" w:rsidRPr="00C805BC" w:rsidRDefault="00D55C35" w:rsidP="00CF7FBC">
      <w:pPr>
        <w:pStyle w:val="TPTitul2"/>
        <w:rPr>
          <w:bCs/>
        </w:rPr>
      </w:pPr>
      <w:r>
        <w:rPr>
          <w:bCs/>
        </w:rPr>
        <w:t>„ETCS</w:t>
      </w:r>
      <w:r w:rsidR="004A7B96">
        <w:rPr>
          <w:bCs/>
        </w:rPr>
        <w:t>+DOZ Votice - České Budějovice</w:t>
      </w:r>
      <w:r w:rsidR="00CF7FBC" w:rsidRPr="00C805BC">
        <w:rPr>
          <w:bCs/>
        </w:rPr>
        <w:t>“</w:t>
      </w:r>
    </w:p>
    <w:p w:rsidR="00CF7FBC" w:rsidRPr="00C805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Default="00CF7FBC" w:rsidP="00CF7FBC">
      <w:pPr>
        <w:pStyle w:val="TPTitul2"/>
        <w:rPr>
          <w:highlight w:val="magenta"/>
        </w:rPr>
      </w:pPr>
    </w:p>
    <w:p w:rsidR="00CF7FBC" w:rsidRPr="004A739E" w:rsidRDefault="00CF7FBC" w:rsidP="00CF7FBC">
      <w:pPr>
        <w:pStyle w:val="TPTitul2"/>
      </w:pPr>
    </w:p>
    <w:p w:rsidR="00CF7FBC" w:rsidRPr="004A739E" w:rsidRDefault="004A7B96" w:rsidP="00CF7FBC">
      <w:pPr>
        <w:pStyle w:val="TPTitul3"/>
      </w:pPr>
      <w:r>
        <w:t>15.</w:t>
      </w:r>
      <w:r w:rsidR="00B2114B">
        <w:t xml:space="preserve"> </w:t>
      </w:r>
      <w:r>
        <w:t>12</w:t>
      </w:r>
      <w:r w:rsidR="00D55C35">
        <w:t>.</w:t>
      </w:r>
      <w:r w:rsidR="00B2114B">
        <w:t xml:space="preserve"> </w:t>
      </w:r>
      <w:bookmarkStart w:id="0" w:name="_GoBack"/>
      <w:bookmarkEnd w:id="0"/>
      <w:r w:rsidR="00D55C35">
        <w:t>2020</w:t>
      </w:r>
    </w:p>
    <w:p w:rsidR="00CF7FBC" w:rsidRPr="004A739E" w:rsidRDefault="00CF7FBC" w:rsidP="00CF7FBC">
      <w:pPr>
        <w:pStyle w:val="TPTitul2"/>
      </w:pPr>
    </w:p>
    <w:p w:rsidR="00CF7FBC" w:rsidRDefault="00CF7FBC" w:rsidP="00CF7FBC">
      <w:pPr>
        <w:tabs>
          <w:tab w:val="left" w:pos="5565"/>
        </w:tabs>
        <w:jc w:val="center"/>
        <w:rPr>
          <w:b/>
          <w:sz w:val="32"/>
          <w:szCs w:val="32"/>
        </w:rPr>
        <w:sectPr w:rsidR="00CF7FBC" w:rsidSect="00CF7FBC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</w:p>
    <w:p w:rsidR="00C84C95" w:rsidRPr="00CF7FBC" w:rsidRDefault="00C84C95" w:rsidP="00CF7FBC">
      <w:pPr>
        <w:tabs>
          <w:tab w:val="left" w:pos="5565"/>
        </w:tabs>
        <w:jc w:val="center"/>
        <w:rPr>
          <w:rFonts w:ascii="Calibri" w:hAnsi="Calibri"/>
          <w:b/>
          <w:sz w:val="32"/>
          <w:szCs w:val="32"/>
        </w:rPr>
      </w:pPr>
    </w:p>
    <w:p w:rsidR="00761FAB" w:rsidRPr="00CF7FBC" w:rsidRDefault="004B2396" w:rsidP="00761FAB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Neproměnná návěstidla pro provoz ETCS</w:t>
      </w:r>
      <w:r w:rsidR="002769F4" w:rsidRPr="00CF7FBC">
        <w:rPr>
          <w:rFonts w:ascii="Calibri" w:hAnsi="Calibri"/>
          <w:b/>
          <w:sz w:val="32"/>
          <w:szCs w:val="32"/>
        </w:rPr>
        <w:br/>
        <w:t>nad rámec ČSN EN 16494</w:t>
      </w:r>
    </w:p>
    <w:p w:rsidR="00061FE8" w:rsidRPr="00CF7FBC" w:rsidRDefault="00D82587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Předvěst návěstidla vstupní hranic</w:t>
      </w:r>
      <w:r w:rsidR="006C07FB" w:rsidRPr="00CF7FBC">
        <w:rPr>
          <w:rFonts w:ascii="Calibri" w:hAnsi="Calibri"/>
          <w:u w:val="single"/>
        </w:rPr>
        <w:t>e</w:t>
      </w:r>
      <w:r w:rsidRPr="00CF7FBC">
        <w:rPr>
          <w:rFonts w:ascii="Calibri" w:hAnsi="Calibri"/>
          <w:u w:val="single"/>
        </w:rPr>
        <w:t xml:space="preserve"> oblasti ETCS </w:t>
      </w:r>
      <w:r w:rsidR="00061FE8" w:rsidRPr="00CF7FBC">
        <w:rPr>
          <w:rFonts w:ascii="Calibri" w:hAnsi="Calibri"/>
          <w:u w:val="single"/>
        </w:rPr>
        <w:t xml:space="preserve">L1, </w:t>
      </w:r>
      <w:r w:rsidRPr="00CF7FBC">
        <w:rPr>
          <w:rFonts w:ascii="Calibri" w:hAnsi="Calibri"/>
          <w:u w:val="single"/>
        </w:rPr>
        <w:t xml:space="preserve">L2, </w:t>
      </w:r>
      <w:r w:rsidR="00061FE8" w:rsidRPr="00CF7FBC">
        <w:rPr>
          <w:rFonts w:ascii="Calibri" w:hAnsi="Calibri"/>
          <w:u w:val="single"/>
        </w:rPr>
        <w:t>L3</w:t>
      </w:r>
      <w:r w:rsidR="00061FE8" w:rsidRPr="00CF7FBC">
        <w:rPr>
          <w:rFonts w:ascii="Calibri" w:hAnsi="Calibri"/>
        </w:rPr>
        <w:t xml:space="preserve"> (pro samočinné přepnutí do nové úrovně</w:t>
      </w:r>
      <w:r w:rsidR="002769F4" w:rsidRPr="00CF7FBC">
        <w:rPr>
          <w:rFonts w:ascii="Calibri" w:hAnsi="Calibri"/>
        </w:rPr>
        <w:t xml:space="preserve"> na začátku oblasti ETCS</w:t>
      </w:r>
      <w:r w:rsidR="00061FE8" w:rsidRPr="00CF7FBC">
        <w:rPr>
          <w:rFonts w:ascii="Calibri" w:hAnsi="Calibri"/>
        </w:rPr>
        <w:t>)</w:t>
      </w:r>
      <w:r w:rsidRPr="00CF7FBC">
        <w:rPr>
          <w:rFonts w:ascii="Calibri" w:hAnsi="Calibri"/>
        </w:rPr>
        <w:t xml:space="preserve">. </w:t>
      </w:r>
    </w:p>
    <w:p w:rsidR="00893B4C" w:rsidRPr="00CF7FBC" w:rsidRDefault="008E1930" w:rsidP="00F70A00">
      <w:pPr>
        <w:keepNext/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635" r="0" b="0"/>
                <wp:docPr id="17" name="Plát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4" name="Group 175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744" cy="3456"/>
                          </a:xfrm>
                        </wpg:grpSpPr>
                        <wps:wsp>
                          <wps:cNvPr id="1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744" cy="3456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8" y="7793"/>
                              <a:ext cx="3456" cy="2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3F32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LT</w:t>
                                </w:r>
                              </w:p>
                              <w:p w:rsidR="005D3F32" w:rsidRPr="00C377BE" w:rsidRDefault="005D3F32" w:rsidP="00893B4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6" o:spid="_x0000_s102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861;height:30861;visibility:visible;mso-wrap-style:square">
                  <v:fill o:detectmouseclick="t"/>
                  <v:path o:connecttype="none"/>
                </v:shape>
                <v:group id="Group 175" o:spid="_x0000_s1028" style="position:absolute;left:1143;top:1143;width:28797;height:28797" coordorigin="3494,7505" coordsize="3744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8" o:spid="_x0000_s1029" style="position:absolute;left:3494;top:7505;width:3744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" fillcolor="yellow" strokeweight="12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0" type="#_x0000_t202" style="position:absolute;left:3638;top:7793;width:3456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5D3F32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LT</w:t>
                          </w:r>
                        </w:p>
                        <w:p w:rsidR="005D3F32" w:rsidRPr="00C377BE" w:rsidRDefault="005D3F32" w:rsidP="00893B4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A4B63" w:rsidRPr="00CF7FBC" w:rsidRDefault="00D82587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A32714" w:rsidRPr="00CF7FBC">
        <w:rPr>
          <w:rFonts w:ascii="Calibri" w:hAnsi="Calibri"/>
        </w:rPr>
        <w:t>:</w:t>
      </w:r>
      <w:r w:rsidR="00AE2A89" w:rsidRPr="00CF7FBC">
        <w:rPr>
          <w:rFonts w:ascii="Calibri" w:hAnsi="Calibri"/>
        </w:rPr>
        <w:t xml:space="preserve"> </w:t>
      </w:r>
      <w:r w:rsidR="00F70A00" w:rsidRPr="00CF7FBC">
        <w:rPr>
          <w:rFonts w:ascii="Calibri" w:hAnsi="Calibri"/>
        </w:rPr>
        <w:t>1</w:t>
      </w:r>
    </w:p>
    <w:p w:rsidR="00061FE8" w:rsidRPr="00CF7FBC" w:rsidRDefault="00061FE8" w:rsidP="000D6211">
      <w:pPr>
        <w:spacing w:before="120"/>
        <w:rPr>
          <w:rFonts w:ascii="Calibri" w:hAnsi="Calibri"/>
        </w:rPr>
      </w:pPr>
    </w:p>
    <w:p w:rsidR="00F70A00" w:rsidRPr="00CF7FBC" w:rsidRDefault="00F70A00" w:rsidP="00F70A00">
      <w:pPr>
        <w:keepNext/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Vstup do oblasti ETCS L2</w:t>
      </w:r>
      <w:r w:rsidRPr="00CF7FBC">
        <w:rPr>
          <w:rFonts w:ascii="Calibri" w:hAnsi="Calibri"/>
        </w:rPr>
        <w:t xml:space="preserve"> (není zajištěno samočinné přepnutí do L2</w:t>
      </w:r>
      <w:r w:rsidR="002769F4" w:rsidRPr="00CF7FBC">
        <w:rPr>
          <w:rFonts w:ascii="Calibri" w:hAnsi="Calibri"/>
        </w:rPr>
        <w:t xml:space="preserve"> na začátku oblasti L2</w:t>
      </w:r>
      <w:r w:rsidRPr="00CF7FBC">
        <w:rPr>
          <w:rFonts w:ascii="Calibri" w:hAnsi="Calibri"/>
        </w:rPr>
        <w:t xml:space="preserve">) </w:t>
      </w:r>
    </w:p>
    <w:p w:rsidR="00F70A00" w:rsidRPr="00CF7FBC" w:rsidRDefault="00F70A00" w:rsidP="00F70A00">
      <w:pPr>
        <w:keepNext/>
        <w:spacing w:before="120"/>
        <w:rPr>
          <w:rFonts w:ascii="Calibri" w:hAnsi="Calibri"/>
        </w:rPr>
      </w:pPr>
      <w:r w:rsidRPr="00CF7FBC">
        <w:rPr>
          <w:rFonts w:ascii="Calibri" w:hAnsi="Calibri"/>
        </w:rPr>
        <w:t>Návěstidlo informuje strojvedoucího o vstupu do oblasti ETCS L2 a povinnosti po zastavení zvolit úroveň 2.</w:t>
      </w:r>
    </w:p>
    <w:p w:rsidR="00F70A00" w:rsidRPr="00CF7FBC" w:rsidRDefault="008E193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1905" t="0" r="0" b="2540"/>
                <wp:docPr id="297" name="Plátno 2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1" name="Group 299"/>
                        <wpg:cNvGrpSpPr>
                          <a:grpSpLocks/>
                        </wpg:cNvGrpSpPr>
                        <wpg:grpSpPr bwMode="auto">
                          <a:xfrm>
                            <a:off x="114300" y="114300"/>
                            <a:ext cx="2879725" cy="2879725"/>
                            <a:chOff x="3494" y="7505"/>
                            <a:chExt cx="3628" cy="3628"/>
                          </a:xfrm>
                        </wpg:grpSpPr>
                        <wps:wsp>
                          <wps:cNvPr id="12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4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3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3" y="7807"/>
                              <a:ext cx="3350" cy="30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70A00" w:rsidRPr="00C377BE" w:rsidRDefault="00F70A00" w:rsidP="00F70A00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ETCS</w:t>
                                </w:r>
                                <w:r w:rsidRPr="00C377BE"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>L2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297" o:spid="_x0000_s1031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">
                <v:shape id="_x0000_s1032" type="#_x0000_t75" style="position:absolute;width:30861;height:30861;visibility:visible;mso-wrap-style:square">
                  <v:fill o:detectmouseclick="t"/>
                  <v:path o:connecttype="none"/>
                </v:shape>
                <v:group id="Group 299" o:spid="_x0000_s1033" style="position:absolute;left:1143;top:1143;width:28797;height:28797" coordorigin="3494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300" o:spid="_x0000_s1034" style="position:absolute;left:3494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" filled="f" fillcolor="#36f" strokeweight="12.5pt"/>
                  <v:shape id="Text Box 301" o:spid="_x0000_s1035" type="#_x0000_t202" style="position:absolute;left:3633;top:7807;width:3350;height:3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<v:textbox>
                      <w:txbxContent>
                        <w:p w:rsidR="00F70A00" w:rsidRPr="00C377BE" w:rsidRDefault="00F70A00" w:rsidP="00F70A00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ETCS</w:t>
                          </w:r>
                          <w:r w:rsidRPr="00C377BE"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>L2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F70A00" w:rsidRPr="00CF7FBC" w:rsidRDefault="00F70A00" w:rsidP="00F70A00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lastRenderedPageBreak/>
        <w:t>Obrázek: 2</w:t>
      </w:r>
    </w:p>
    <w:p w:rsidR="00061FE8" w:rsidRPr="00CF7FBC" w:rsidRDefault="00D82587" w:rsidP="000D6211">
      <w:pPr>
        <w:spacing w:before="120"/>
        <w:rPr>
          <w:rFonts w:ascii="Calibri" w:hAnsi="Calibri"/>
        </w:rPr>
      </w:pPr>
      <w:r w:rsidRPr="00CF7FBC">
        <w:rPr>
          <w:rFonts w:ascii="Calibri" w:hAnsi="Calibri"/>
          <w:u w:val="single"/>
        </w:rPr>
        <w:t>Výstupní hranice oblasti ETCS</w:t>
      </w:r>
    </w:p>
    <w:p w:rsidR="00545650" w:rsidRPr="00CF7FBC" w:rsidRDefault="008E1930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  <w:noProof/>
        </w:rPr>
        <mc:AlternateContent>
          <mc:Choice Requires="wpc">
            <w:drawing>
              <wp:inline distT="0" distB="0" distL="0" distR="0">
                <wp:extent cx="3086100" cy="3086100"/>
                <wp:effectExtent l="0" t="0" r="9525" b="635"/>
                <wp:docPr id="10" name="Plátno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14300" y="285591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2" name="Group 296"/>
                        <wpg:cNvGrpSpPr>
                          <a:grpSpLocks/>
                        </wpg:cNvGrpSpPr>
                        <wpg:grpSpPr bwMode="auto">
                          <a:xfrm>
                            <a:off x="111125" y="112713"/>
                            <a:ext cx="2879725" cy="2879725"/>
                            <a:chOff x="3490" y="7505"/>
                            <a:chExt cx="3628" cy="3628"/>
                          </a:xfrm>
                        </wpg:grpSpPr>
                        <wps:wsp>
                          <wps:cNvPr id="4" name="Line 2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73" y="7588"/>
                              <a:ext cx="3468" cy="3455"/>
                            </a:xfrm>
                            <a:prstGeom prst="line">
                              <a:avLst/>
                            </a:prstGeom>
                            <a:noFill/>
                            <a:ln w="3175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0" y="7505"/>
                              <a:ext cx="3628" cy="3628"/>
                            </a:xfrm>
                            <a:prstGeom prst="rect">
                              <a:avLst/>
                            </a:prstGeom>
                            <a:noFill/>
                            <a:ln w="1587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66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2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29" y="8565"/>
                              <a:ext cx="3350" cy="22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F7253" w:rsidRPr="00EA3072" w:rsidRDefault="004F7253" w:rsidP="004F725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44"/>
                                    <w:szCs w:val="144"/>
                                  </w:rPr>
                                  <w:t xml:space="preserve">ETCS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Plátno 10" o:spid="_x0000_s1036" editas="canvas" style="width:243pt;height:243pt;mso-position-horizontal-relative:char;mso-position-vertical-relative:line" coordsize="30861,30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">
                <v:shape id="_x0000_s1037" type="#_x0000_t75" style="position:absolute;width:30861;height:30861;visibility:visible;mso-wrap-style:square">
                  <v:fill o:detectmouseclick="t"/>
                  <v:path o:connecttype="none"/>
                </v:shape>
                <v:line id="Line 12" o:spid="_x0000_s1038" style="position:absolute;visibility:visible;mso-wrap-style:square" from="1143,28559" to="1143,28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v:group id="Group 296" o:spid="_x0000_s1039" style="position:absolute;left:1111;top:1127;width:28797;height:28797" coordorigin="3490,7505" coordsize="3628,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Line 294" o:spid="_x0000_s1040" style="position:absolute;flip:y;visibility:visible;mso-wrap-style:square" from="3573,7588" to="7041,11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" strokecolor="red" strokeweight="25pt"/>
                  <v:rect id="Rectangle 295" o:spid="_x0000_s1041" style="position:absolute;left:3490;top:7505;width:3628;height:3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" filled="f" fillcolor="#36f" strokeweight="12.5pt"/>
                  <v:shape id="Text Box 293" o:spid="_x0000_s1042" type="#_x0000_t202" style="position:absolute;left:3629;top:8565;width:3350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:rsidR="004F7253" w:rsidRPr="00EA3072" w:rsidRDefault="004F7253" w:rsidP="004F725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4"/>
                              <w:szCs w:val="144"/>
                            </w:rPr>
                            <w:t xml:space="preserve">ETCS 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545650" w:rsidRPr="00CF7FBC" w:rsidRDefault="000D6211" w:rsidP="000D6211">
      <w:pPr>
        <w:spacing w:before="120"/>
        <w:jc w:val="center"/>
        <w:rPr>
          <w:rFonts w:ascii="Calibri" w:hAnsi="Calibri"/>
        </w:rPr>
      </w:pPr>
      <w:r w:rsidRPr="00CF7FBC">
        <w:rPr>
          <w:rFonts w:ascii="Calibri" w:hAnsi="Calibri"/>
        </w:rPr>
        <w:t>Obrázek</w:t>
      </w:r>
      <w:r w:rsidR="009A4B63" w:rsidRPr="00CF7FBC">
        <w:rPr>
          <w:rFonts w:ascii="Calibri" w:hAnsi="Calibri"/>
        </w:rPr>
        <w:t xml:space="preserve">: </w:t>
      </w:r>
      <w:r w:rsidR="00F70A00" w:rsidRPr="00CF7FBC">
        <w:rPr>
          <w:rFonts w:ascii="Calibri" w:hAnsi="Calibri"/>
        </w:rPr>
        <w:t>3</w:t>
      </w:r>
    </w:p>
    <w:p w:rsidR="00F70A00" w:rsidRPr="00CF7FBC" w:rsidRDefault="00F70A00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 1:</w:t>
      </w:r>
      <w:r w:rsidR="00B943EF" w:rsidRPr="00CF7FBC">
        <w:rPr>
          <w:rFonts w:ascii="Calibri" w:hAnsi="Calibri"/>
        </w:rPr>
        <w:t xml:space="preserve"> Pro šířku červeného pruhu se použije rozměr g dle </w:t>
      </w:r>
      <w:r w:rsidR="00D92A5B" w:rsidRPr="00CF7FBC">
        <w:rPr>
          <w:rFonts w:ascii="Calibri" w:hAnsi="Calibri"/>
        </w:rPr>
        <w:t xml:space="preserve">tabulky 3 </w:t>
      </w:r>
      <w:r w:rsidR="00B943EF" w:rsidRPr="00CF7FBC">
        <w:rPr>
          <w:rFonts w:ascii="Calibri" w:hAnsi="Calibri"/>
        </w:rPr>
        <w:t>ČSN EN 16494.</w:t>
      </w:r>
    </w:p>
    <w:p w:rsidR="00D82587" w:rsidRDefault="005B16D5" w:rsidP="000D6211">
      <w:pPr>
        <w:spacing w:before="120"/>
        <w:jc w:val="both"/>
        <w:rPr>
          <w:rFonts w:ascii="Calibri" w:hAnsi="Calibri"/>
        </w:rPr>
      </w:pPr>
      <w:r w:rsidRPr="00CF7FBC">
        <w:rPr>
          <w:rFonts w:ascii="Calibri" w:hAnsi="Calibri"/>
        </w:rPr>
        <w:t>Poznámka</w:t>
      </w:r>
      <w:r w:rsidR="00F70A00" w:rsidRPr="00CF7FBC">
        <w:rPr>
          <w:rFonts w:ascii="Calibri" w:hAnsi="Calibri"/>
        </w:rPr>
        <w:t> 2</w:t>
      </w:r>
      <w:r w:rsidRPr="00CF7FBC">
        <w:rPr>
          <w:rFonts w:ascii="Calibri" w:hAnsi="Calibri"/>
        </w:rPr>
        <w:t xml:space="preserve">: </w:t>
      </w:r>
      <w:proofErr w:type="spellStart"/>
      <w:r w:rsidR="00D82587" w:rsidRPr="00CF7FBC">
        <w:rPr>
          <w:rFonts w:ascii="Calibri" w:hAnsi="Calibri"/>
        </w:rPr>
        <w:t>Předvě</w:t>
      </w:r>
      <w:r w:rsidR="00F067DC" w:rsidRPr="00CF7FBC">
        <w:rPr>
          <w:rFonts w:ascii="Calibri" w:hAnsi="Calibri"/>
        </w:rPr>
        <w:t>s</w:t>
      </w:r>
      <w:r w:rsidR="00D82587" w:rsidRPr="00CF7FBC">
        <w:rPr>
          <w:rFonts w:ascii="Calibri" w:hAnsi="Calibri"/>
        </w:rPr>
        <w:t>tění</w:t>
      </w:r>
      <w:proofErr w:type="spellEnd"/>
      <w:r w:rsidR="00D82587" w:rsidRPr="00CF7FBC">
        <w:rPr>
          <w:rFonts w:ascii="Calibri" w:hAnsi="Calibri"/>
        </w:rPr>
        <w:t xml:space="preserve"> výstupní hranice oblasti </w:t>
      </w:r>
      <w:r w:rsidR="00C36F75" w:rsidRPr="00CF7FBC">
        <w:rPr>
          <w:rFonts w:ascii="Calibri" w:hAnsi="Calibri"/>
        </w:rPr>
        <w:t>ETCS</w:t>
      </w:r>
      <w:r w:rsidR="00D82587" w:rsidRPr="00CF7FBC">
        <w:rPr>
          <w:rFonts w:ascii="Calibri" w:hAnsi="Calibri"/>
        </w:rPr>
        <w:t xml:space="preserve"> se nepředpokládá. Upozornění na výstupní hranici </w:t>
      </w:r>
      <w:proofErr w:type="gramStart"/>
      <w:r w:rsidR="00CC12F2" w:rsidRPr="00CF7FBC">
        <w:rPr>
          <w:rFonts w:ascii="Calibri" w:hAnsi="Calibri"/>
        </w:rPr>
        <w:t>bude</w:t>
      </w:r>
      <w:proofErr w:type="gramEnd"/>
      <w:r w:rsidR="00CC12F2" w:rsidRPr="00CF7FBC">
        <w:rPr>
          <w:rFonts w:ascii="Calibri" w:hAnsi="Calibri"/>
        </w:rPr>
        <w:t xml:space="preserve"> </w:t>
      </w:r>
      <w:r w:rsidR="00D82587" w:rsidRPr="00CF7FBC">
        <w:rPr>
          <w:rFonts w:ascii="Calibri" w:hAnsi="Calibri"/>
        </w:rPr>
        <w:t xml:space="preserve">zobrazováno na </w:t>
      </w:r>
      <w:proofErr w:type="gramStart"/>
      <w:r w:rsidR="00D82587" w:rsidRPr="00CF7FBC">
        <w:rPr>
          <w:rFonts w:ascii="Calibri" w:hAnsi="Calibri"/>
        </w:rPr>
        <w:t>DMI</w:t>
      </w:r>
      <w:proofErr w:type="gramEnd"/>
      <w:r w:rsidR="00D82587" w:rsidRPr="00CF7FBC">
        <w:rPr>
          <w:rFonts w:ascii="Calibri" w:hAnsi="Calibri"/>
        </w:rPr>
        <w:t xml:space="preserve"> a umístění těchto </w:t>
      </w:r>
      <w:proofErr w:type="spellStart"/>
      <w:r w:rsidR="00D82587" w:rsidRPr="00CF7FBC">
        <w:rPr>
          <w:rFonts w:ascii="Calibri" w:hAnsi="Calibri"/>
        </w:rPr>
        <w:t>předvěstních</w:t>
      </w:r>
      <w:proofErr w:type="spellEnd"/>
      <w:r w:rsidR="00D82587" w:rsidRPr="00CF7FBC">
        <w:rPr>
          <w:rFonts w:ascii="Calibri" w:hAnsi="Calibri"/>
        </w:rPr>
        <w:t xml:space="preserve"> návěstidel by bylo velmi komplikované (prakticky u každého odjezdového návěstidla na zhlaví před výstupní hranicí</w:t>
      </w:r>
      <w:r w:rsidR="001B5F03" w:rsidRPr="00CF7FBC">
        <w:rPr>
          <w:rFonts w:ascii="Calibri" w:hAnsi="Calibri"/>
        </w:rPr>
        <w:t>)</w:t>
      </w:r>
      <w:r w:rsidR="00D82587" w:rsidRPr="00CF7FBC">
        <w:rPr>
          <w:rFonts w:ascii="Calibri" w:hAnsi="Calibri"/>
        </w:rPr>
        <w:t>.</w:t>
      </w:r>
    </w:p>
    <w:p w:rsidR="00CF7FBC" w:rsidRPr="00CF7FBC" w:rsidRDefault="00CF7FBC" w:rsidP="000D6211">
      <w:pPr>
        <w:spacing w:before="120"/>
        <w:jc w:val="both"/>
        <w:rPr>
          <w:rFonts w:ascii="Calibri" w:hAnsi="Calibri"/>
        </w:rPr>
      </w:pPr>
    </w:p>
    <w:p w:rsidR="00953736" w:rsidRPr="00CF7FBC" w:rsidRDefault="00953736" w:rsidP="00953736">
      <w:pPr>
        <w:jc w:val="center"/>
        <w:rPr>
          <w:rFonts w:ascii="Calibri" w:hAnsi="Calibri"/>
          <w:b/>
          <w:sz w:val="32"/>
          <w:szCs w:val="32"/>
        </w:rPr>
      </w:pPr>
      <w:r w:rsidRPr="00CF7FBC">
        <w:rPr>
          <w:rFonts w:ascii="Calibri" w:hAnsi="Calibri"/>
          <w:b/>
          <w:sz w:val="32"/>
          <w:szCs w:val="32"/>
        </w:rPr>
        <w:t>Konec dokumentu</w:t>
      </w:r>
    </w:p>
    <w:sectPr w:rsidR="00953736" w:rsidRPr="00CF7FBC" w:rsidSect="00CF7FBC">
      <w:headerReference w:type="default" r:id="rId11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484" w:rsidRDefault="00DB1484">
      <w:r>
        <w:separator/>
      </w:r>
    </w:p>
  </w:endnote>
  <w:endnote w:type="continuationSeparator" w:id="0">
    <w:p w:rsidR="00DB1484" w:rsidRDefault="00DB1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C95" w:rsidRDefault="00C84C95" w:rsidP="00C84C95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B2114B">
      <w:rPr>
        <w:rStyle w:val="slostrnky"/>
        <w:noProof/>
      </w:rPr>
      <w:t>2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B2114B">
      <w:rPr>
        <w:rStyle w:val="slostrnky"/>
        <w:noProof/>
      </w:rPr>
      <w:t>3</w:t>
    </w:r>
    <w:r>
      <w:rPr>
        <w:rStyle w:val="slostrnky"/>
      </w:rPr>
      <w:fldChar w:fldCharType="end"/>
    </w:r>
  </w:p>
  <w:p w:rsidR="005D3F32" w:rsidRPr="00953736" w:rsidRDefault="005D3F32" w:rsidP="0065706F">
    <w:pPr>
      <w:pStyle w:val="Zpat"/>
      <w:jc w:val="cen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B96" w:rsidRPr="00460660" w:rsidRDefault="004A7B96" w:rsidP="004A7B96">
    <w:pPr>
      <w:pStyle w:val="Zhlav"/>
      <w:rPr>
        <w:sz w:val="2"/>
        <w:szCs w:val="2"/>
      </w:rPr>
    </w:pPr>
  </w:p>
  <w:p w:rsidR="004A7B96" w:rsidRDefault="004A7B96" w:rsidP="004A7B96"/>
  <w:p w:rsidR="004A7B96" w:rsidRPr="00B8518B" w:rsidRDefault="004A7B96" w:rsidP="004A7B96">
    <w:pPr>
      <w:pStyle w:val="Zpat"/>
      <w:rPr>
        <w:sz w:val="2"/>
        <w:szCs w:val="2"/>
      </w:rPr>
    </w:pPr>
  </w:p>
  <w:p w:rsidR="004A7B96" w:rsidRDefault="00DB1484" w:rsidP="004A7B96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60288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69724634" r:id="rId2"/>
      </w:object>
    </w:r>
  </w:p>
  <w:p w:rsidR="004A7B96" w:rsidRDefault="004A7B96" w:rsidP="004A7B96">
    <w:pPr>
      <w:pStyle w:val="Zpatvlevo"/>
      <w:rPr>
        <w:rFonts w:cs="Calibri"/>
        <w:szCs w:val="12"/>
      </w:rPr>
    </w:pPr>
  </w:p>
  <w:p w:rsidR="004A7B96" w:rsidRPr="005D19D8" w:rsidRDefault="004A7B96" w:rsidP="004A7B96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CF7FBC" w:rsidRDefault="00CF7FBC" w:rsidP="00CF7FBC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484" w:rsidRDefault="00DB1484">
      <w:r>
        <w:separator/>
      </w:r>
    </w:p>
  </w:footnote>
  <w:footnote w:type="continuationSeparator" w:id="0">
    <w:p w:rsidR="00DB1484" w:rsidRDefault="00DB1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FBC" w:rsidRDefault="00CF7FBC" w:rsidP="00CF7FBC">
    <w:pPr>
      <w:pStyle w:val="TPZhlav"/>
    </w:pPr>
    <w:r w:rsidRPr="003B5BED">
      <w:t>Příloha</w:t>
    </w:r>
    <w:r>
      <w:t xml:space="preserve"> </w:t>
    </w:r>
    <w:r w:rsidR="00A40E72">
      <w:t xml:space="preserve">ZTP č. </w:t>
    </w:r>
    <w:r>
      <w:t>1</w:t>
    </w:r>
  </w:p>
  <w:p w:rsidR="00CF7FBC" w:rsidRDefault="00CF7FBC" w:rsidP="00CF7FBC">
    <w:pPr>
      <w:pStyle w:val="TPZhlav"/>
    </w:pPr>
    <w:r w:rsidRPr="00CF7FBC">
      <w:t>Neproměnná návěstidla pro provoz ETCS nad rámec ČSN EN 16494</w:t>
    </w:r>
  </w:p>
  <w:p w:rsidR="00AE2A89" w:rsidRPr="00C84C95" w:rsidRDefault="00CF7FBC" w:rsidP="00CF7FBC">
    <w:pPr>
      <w:pStyle w:val="TPZhlav"/>
    </w:pPr>
    <w:r>
      <w:t xml:space="preserve"> „</w:t>
    </w:r>
    <w:r w:rsidRPr="0011774E">
      <w:t xml:space="preserve">ETCS </w:t>
    </w:r>
    <w:r w:rsidR="008C2E51" w:rsidRPr="008C2E51">
      <w:t xml:space="preserve">Mosty u Jablunkova </w:t>
    </w:r>
    <w:r w:rsidR="008C2E51">
      <w:t>–</w:t>
    </w:r>
    <w:r w:rsidR="008C2E51" w:rsidRPr="008C2E51">
      <w:t xml:space="preserve"> Dětmarovice</w:t>
    </w:r>
    <w:r w:rsidR="008C2E51"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55C35" w:rsidTr="00C9437E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D55C35" w:rsidRPr="00B8518B" w:rsidRDefault="00D55C35" w:rsidP="00D55C3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55C35" w:rsidRDefault="008E1930" w:rsidP="00D55C35">
          <w:pPr>
            <w:pStyle w:val="Zpat"/>
          </w:pPr>
          <w:r>
            <w:rPr>
              <w:noProof/>
            </w:rPr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9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55C35" w:rsidRPr="00D6163D" w:rsidRDefault="00D55C35" w:rsidP="00D55C35">
          <w:pPr>
            <w:pStyle w:val="Druhdokumentu"/>
          </w:pPr>
        </w:p>
      </w:tc>
    </w:tr>
  </w:tbl>
  <w:p w:rsidR="00CF7FBC" w:rsidRDefault="00CF7FBC" w:rsidP="004A7B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E72" w:rsidRDefault="00A40E72" w:rsidP="00CF7FBC">
    <w:pPr>
      <w:pStyle w:val="TPZhlav"/>
    </w:pPr>
    <w:r w:rsidRPr="003B5BED">
      <w:t>Příloha</w:t>
    </w:r>
    <w:r>
      <w:t xml:space="preserve"> ZTP č. 1</w:t>
    </w:r>
  </w:p>
  <w:p w:rsidR="00A40E72" w:rsidRDefault="00A40E72" w:rsidP="00CF7FBC">
    <w:pPr>
      <w:pStyle w:val="TPZhlav"/>
    </w:pPr>
    <w:r w:rsidRPr="00CF7FBC">
      <w:t>Neproměnná návěstidla pro provoz ETCS nad rámec ČSN EN 16494</w:t>
    </w:r>
  </w:p>
  <w:p w:rsidR="00A40E72" w:rsidRPr="00C84C95" w:rsidRDefault="00A40E72" w:rsidP="00CF7FBC">
    <w:pPr>
      <w:pStyle w:val="TPZhlav"/>
    </w:pPr>
    <w:r>
      <w:t xml:space="preserve"> „</w:t>
    </w:r>
    <w:r w:rsidRPr="0011774E">
      <w:t>ETCS</w:t>
    </w:r>
    <w:r w:rsidR="004A7B96">
      <w:t>+DOZ Votice –</w:t>
    </w:r>
    <w:r w:rsidR="00083D10">
      <w:t xml:space="preserve"> </w:t>
    </w:r>
    <w:r w:rsidR="004A7B96">
      <w:t>České Buděj</w:t>
    </w:r>
    <w:r w:rsidR="00083D10">
      <w:t>ovice</w:t>
    </w:r>
    <w:r w:rsidR="008D2138">
      <w:rPr>
        <w:bCs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6FF"/>
    <w:multiLevelType w:val="hybridMultilevel"/>
    <w:tmpl w:val="30C8F3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93B92"/>
    <w:multiLevelType w:val="hybridMultilevel"/>
    <w:tmpl w:val="FE28F22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40AA7A0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A17DFA"/>
    <w:multiLevelType w:val="hybridMultilevel"/>
    <w:tmpl w:val="817C0F96"/>
    <w:lvl w:ilvl="0" w:tplc="2D9C3A5E">
      <w:start w:val="1"/>
      <w:numFmt w:val="bullet"/>
      <w:lvlText w:val="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8373483"/>
    <w:multiLevelType w:val="multilevel"/>
    <w:tmpl w:val="92BE0A1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044"/>
        </w:tabs>
        <w:ind w:left="104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E2C42F7"/>
    <w:multiLevelType w:val="hybridMultilevel"/>
    <w:tmpl w:val="87542D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02EEE"/>
    <w:rsid w:val="00014F7F"/>
    <w:rsid w:val="00033EFA"/>
    <w:rsid w:val="00061FE8"/>
    <w:rsid w:val="00070EB4"/>
    <w:rsid w:val="00074E6D"/>
    <w:rsid w:val="000771D2"/>
    <w:rsid w:val="00083D10"/>
    <w:rsid w:val="000A49D0"/>
    <w:rsid w:val="000A7A01"/>
    <w:rsid w:val="000C3626"/>
    <w:rsid w:val="000D6211"/>
    <w:rsid w:val="001231B9"/>
    <w:rsid w:val="00123216"/>
    <w:rsid w:val="001263F0"/>
    <w:rsid w:val="00137D79"/>
    <w:rsid w:val="0014033E"/>
    <w:rsid w:val="001825F4"/>
    <w:rsid w:val="001B5F03"/>
    <w:rsid w:val="002114BF"/>
    <w:rsid w:val="00213624"/>
    <w:rsid w:val="0022271F"/>
    <w:rsid w:val="0023040A"/>
    <w:rsid w:val="002308D7"/>
    <w:rsid w:val="00235AFE"/>
    <w:rsid w:val="00255DB4"/>
    <w:rsid w:val="00265EEA"/>
    <w:rsid w:val="00274B98"/>
    <w:rsid w:val="002769F4"/>
    <w:rsid w:val="00296423"/>
    <w:rsid w:val="00296B2C"/>
    <w:rsid w:val="002C56C8"/>
    <w:rsid w:val="002C5EDE"/>
    <w:rsid w:val="002C7F8F"/>
    <w:rsid w:val="00305D93"/>
    <w:rsid w:val="00307CC4"/>
    <w:rsid w:val="0032596C"/>
    <w:rsid w:val="00356804"/>
    <w:rsid w:val="003619BB"/>
    <w:rsid w:val="00393805"/>
    <w:rsid w:val="003C233A"/>
    <w:rsid w:val="003D2EC5"/>
    <w:rsid w:val="003D3579"/>
    <w:rsid w:val="003E329B"/>
    <w:rsid w:val="00403DFF"/>
    <w:rsid w:val="004235CD"/>
    <w:rsid w:val="00436C59"/>
    <w:rsid w:val="004535A8"/>
    <w:rsid w:val="0045384D"/>
    <w:rsid w:val="0045737F"/>
    <w:rsid w:val="004A7B96"/>
    <w:rsid w:val="004B2396"/>
    <w:rsid w:val="004D5D35"/>
    <w:rsid w:val="004D7D96"/>
    <w:rsid w:val="004E0189"/>
    <w:rsid w:val="004E717A"/>
    <w:rsid w:val="004F3D6D"/>
    <w:rsid w:val="004F3FF4"/>
    <w:rsid w:val="004F7253"/>
    <w:rsid w:val="00505CC3"/>
    <w:rsid w:val="00517158"/>
    <w:rsid w:val="005426E7"/>
    <w:rsid w:val="00545650"/>
    <w:rsid w:val="00547E1D"/>
    <w:rsid w:val="005802C6"/>
    <w:rsid w:val="005A223E"/>
    <w:rsid w:val="005B16D5"/>
    <w:rsid w:val="005C52B6"/>
    <w:rsid w:val="005C7806"/>
    <w:rsid w:val="005D3F32"/>
    <w:rsid w:val="005E3796"/>
    <w:rsid w:val="005E3C2A"/>
    <w:rsid w:val="005E51CD"/>
    <w:rsid w:val="005E5C76"/>
    <w:rsid w:val="006041C1"/>
    <w:rsid w:val="0061627C"/>
    <w:rsid w:val="00632E63"/>
    <w:rsid w:val="00641D09"/>
    <w:rsid w:val="0065706F"/>
    <w:rsid w:val="00691F89"/>
    <w:rsid w:val="006A2D29"/>
    <w:rsid w:val="006A2E88"/>
    <w:rsid w:val="006C07FB"/>
    <w:rsid w:val="006E2657"/>
    <w:rsid w:val="006E6BD7"/>
    <w:rsid w:val="00715138"/>
    <w:rsid w:val="00760BAC"/>
    <w:rsid w:val="00761FAB"/>
    <w:rsid w:val="00766CCC"/>
    <w:rsid w:val="00790933"/>
    <w:rsid w:val="007B07FD"/>
    <w:rsid w:val="007B0A5B"/>
    <w:rsid w:val="007B48F7"/>
    <w:rsid w:val="007B588C"/>
    <w:rsid w:val="007D3E9D"/>
    <w:rsid w:val="007F50DE"/>
    <w:rsid w:val="008170F5"/>
    <w:rsid w:val="00823581"/>
    <w:rsid w:val="00827155"/>
    <w:rsid w:val="00831C11"/>
    <w:rsid w:val="008340B4"/>
    <w:rsid w:val="008358C8"/>
    <w:rsid w:val="00864E60"/>
    <w:rsid w:val="008710C5"/>
    <w:rsid w:val="00873655"/>
    <w:rsid w:val="00874330"/>
    <w:rsid w:val="00893B4C"/>
    <w:rsid w:val="00895C68"/>
    <w:rsid w:val="00897C9C"/>
    <w:rsid w:val="008B7C5F"/>
    <w:rsid w:val="008C2E51"/>
    <w:rsid w:val="008C4C11"/>
    <w:rsid w:val="008D2138"/>
    <w:rsid w:val="008E1930"/>
    <w:rsid w:val="00931E9E"/>
    <w:rsid w:val="00943FC1"/>
    <w:rsid w:val="00953736"/>
    <w:rsid w:val="00954915"/>
    <w:rsid w:val="009A4B63"/>
    <w:rsid w:val="009B6988"/>
    <w:rsid w:val="009C56E5"/>
    <w:rsid w:val="009E09D5"/>
    <w:rsid w:val="009E78E4"/>
    <w:rsid w:val="00A13032"/>
    <w:rsid w:val="00A236A5"/>
    <w:rsid w:val="00A3009E"/>
    <w:rsid w:val="00A32714"/>
    <w:rsid w:val="00A40E72"/>
    <w:rsid w:val="00A569E9"/>
    <w:rsid w:val="00A8290F"/>
    <w:rsid w:val="00A86B96"/>
    <w:rsid w:val="00A91629"/>
    <w:rsid w:val="00AB0454"/>
    <w:rsid w:val="00AB25BF"/>
    <w:rsid w:val="00AB4EE3"/>
    <w:rsid w:val="00AC2F59"/>
    <w:rsid w:val="00AD65CE"/>
    <w:rsid w:val="00AE2A89"/>
    <w:rsid w:val="00AE7597"/>
    <w:rsid w:val="00B00A1B"/>
    <w:rsid w:val="00B12A67"/>
    <w:rsid w:val="00B2114B"/>
    <w:rsid w:val="00B229CC"/>
    <w:rsid w:val="00B30AD0"/>
    <w:rsid w:val="00B30EBE"/>
    <w:rsid w:val="00B409C9"/>
    <w:rsid w:val="00B416B5"/>
    <w:rsid w:val="00B44A0E"/>
    <w:rsid w:val="00B8663F"/>
    <w:rsid w:val="00B943EF"/>
    <w:rsid w:val="00B96E59"/>
    <w:rsid w:val="00BA72FD"/>
    <w:rsid w:val="00BB4626"/>
    <w:rsid w:val="00C1106E"/>
    <w:rsid w:val="00C150F6"/>
    <w:rsid w:val="00C16C6C"/>
    <w:rsid w:val="00C26A2A"/>
    <w:rsid w:val="00C36F75"/>
    <w:rsid w:val="00C377BE"/>
    <w:rsid w:val="00C45B5B"/>
    <w:rsid w:val="00C6112E"/>
    <w:rsid w:val="00C84C95"/>
    <w:rsid w:val="00C90ECF"/>
    <w:rsid w:val="00C9437E"/>
    <w:rsid w:val="00C9548A"/>
    <w:rsid w:val="00C954C5"/>
    <w:rsid w:val="00CA177F"/>
    <w:rsid w:val="00CC12F2"/>
    <w:rsid w:val="00CC1A22"/>
    <w:rsid w:val="00CC3D6B"/>
    <w:rsid w:val="00CD4C32"/>
    <w:rsid w:val="00CF7FBC"/>
    <w:rsid w:val="00D1092E"/>
    <w:rsid w:val="00D43F5D"/>
    <w:rsid w:val="00D55C35"/>
    <w:rsid w:val="00D6264F"/>
    <w:rsid w:val="00D82587"/>
    <w:rsid w:val="00D92A5B"/>
    <w:rsid w:val="00DA1D11"/>
    <w:rsid w:val="00DB1484"/>
    <w:rsid w:val="00DD3280"/>
    <w:rsid w:val="00DE7F5A"/>
    <w:rsid w:val="00E0255C"/>
    <w:rsid w:val="00E15E82"/>
    <w:rsid w:val="00E83EE2"/>
    <w:rsid w:val="00E96A57"/>
    <w:rsid w:val="00EA3072"/>
    <w:rsid w:val="00ED0A0E"/>
    <w:rsid w:val="00ED0CE0"/>
    <w:rsid w:val="00ED32DE"/>
    <w:rsid w:val="00ED6E52"/>
    <w:rsid w:val="00ED76FC"/>
    <w:rsid w:val="00EE0AF0"/>
    <w:rsid w:val="00EE51F0"/>
    <w:rsid w:val="00F00991"/>
    <w:rsid w:val="00F018A7"/>
    <w:rsid w:val="00F067DC"/>
    <w:rsid w:val="00F158C4"/>
    <w:rsid w:val="00F1752A"/>
    <w:rsid w:val="00F245E1"/>
    <w:rsid w:val="00F70A00"/>
    <w:rsid w:val="00F7333F"/>
    <w:rsid w:val="00FB458D"/>
    <w:rsid w:val="00FB6B03"/>
    <w:rsid w:val="00FD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135D291"/>
  <w15:chartTrackingRefBased/>
  <w15:docId w15:val="{ACC0D5D9-23AC-47E8-B9BD-7089BEE7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adpis2"/>
    <w:next w:val="Normln"/>
    <w:qFormat/>
    <w:rsid w:val="00761FAB"/>
    <w:pPr>
      <w:pageBreakBefore/>
      <w:numPr>
        <w:ilvl w:val="0"/>
      </w:numPr>
      <w:tabs>
        <w:tab w:val="clear" w:pos="432"/>
      </w:tabs>
      <w:spacing w:after="120"/>
      <w:ind w:left="1134" w:hanging="1134"/>
      <w:outlineLvl w:val="0"/>
    </w:pPr>
    <w:rPr>
      <w:sz w:val="28"/>
    </w:rPr>
  </w:style>
  <w:style w:type="paragraph" w:styleId="Nadpis2">
    <w:name w:val="heading 2"/>
    <w:basedOn w:val="Nadpis3"/>
    <w:next w:val="Normln"/>
    <w:qFormat/>
    <w:rsid w:val="00761FAB"/>
    <w:pPr>
      <w:numPr>
        <w:ilvl w:val="1"/>
      </w:numPr>
      <w:tabs>
        <w:tab w:val="clear" w:pos="576"/>
      </w:tabs>
      <w:ind w:left="1134" w:hanging="1134"/>
      <w:outlineLvl w:val="1"/>
    </w:pPr>
    <w:rPr>
      <w:sz w:val="24"/>
    </w:rPr>
  </w:style>
  <w:style w:type="paragraph" w:styleId="Nadpis3">
    <w:name w:val="heading 3"/>
    <w:basedOn w:val="Nadpis4"/>
    <w:next w:val="Normln"/>
    <w:qFormat/>
    <w:rsid w:val="00761FAB"/>
    <w:pPr>
      <w:keepNext/>
      <w:numPr>
        <w:ilvl w:val="2"/>
      </w:numPr>
      <w:tabs>
        <w:tab w:val="clear" w:pos="720"/>
      </w:tabs>
      <w:ind w:left="1134" w:hanging="1134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761FAB"/>
    <w:pPr>
      <w:numPr>
        <w:ilvl w:val="3"/>
        <w:numId w:val="2"/>
      </w:numPr>
      <w:tabs>
        <w:tab w:val="left" w:pos="0"/>
      </w:tabs>
      <w:spacing w:before="120" w:line="288" w:lineRule="auto"/>
      <w:ind w:left="1134" w:hanging="1134"/>
      <w:outlineLvl w:val="3"/>
    </w:pPr>
    <w:rPr>
      <w:rFonts w:ascii="Arial" w:hAnsi="Arial"/>
      <w:sz w:val="22"/>
      <w:szCs w:val="20"/>
      <w:lang w:val="en-GB" w:eastAsia="en-US"/>
    </w:rPr>
  </w:style>
  <w:style w:type="paragraph" w:styleId="Nadpis5">
    <w:name w:val="heading 5"/>
    <w:basedOn w:val="Nadpis4"/>
    <w:next w:val="Normln"/>
    <w:qFormat/>
    <w:rsid w:val="00761FAB"/>
    <w:pPr>
      <w:numPr>
        <w:ilvl w:val="4"/>
      </w:numPr>
      <w:tabs>
        <w:tab w:val="clear" w:pos="1008"/>
      </w:tabs>
      <w:ind w:left="1134" w:hanging="1134"/>
      <w:outlineLvl w:val="4"/>
    </w:pPr>
  </w:style>
  <w:style w:type="paragraph" w:styleId="Nadpis6">
    <w:name w:val="heading 6"/>
    <w:basedOn w:val="Nadpis4"/>
    <w:next w:val="Normln"/>
    <w:qFormat/>
    <w:rsid w:val="00761FAB"/>
    <w:pPr>
      <w:numPr>
        <w:ilvl w:val="5"/>
      </w:numPr>
      <w:tabs>
        <w:tab w:val="clear" w:pos="1152"/>
      </w:tabs>
      <w:ind w:left="1134" w:hanging="1134"/>
      <w:outlineLvl w:val="5"/>
    </w:pPr>
  </w:style>
  <w:style w:type="paragraph" w:styleId="Nadpis7">
    <w:name w:val="heading 7"/>
    <w:basedOn w:val="Normln"/>
    <w:next w:val="Normln"/>
    <w:qFormat/>
    <w:rsid w:val="00761FAB"/>
    <w:pPr>
      <w:numPr>
        <w:ilvl w:val="6"/>
        <w:numId w:val="2"/>
      </w:numPr>
      <w:tabs>
        <w:tab w:val="left" w:pos="0"/>
      </w:tabs>
      <w:spacing w:before="240" w:after="60" w:line="288" w:lineRule="auto"/>
      <w:outlineLvl w:val="6"/>
    </w:pPr>
    <w:rPr>
      <w:rFonts w:ascii="Arial" w:hAnsi="Arial"/>
      <w:sz w:val="22"/>
      <w:szCs w:val="20"/>
      <w:lang w:val="en-GB" w:eastAsia="en-US"/>
    </w:rPr>
  </w:style>
  <w:style w:type="paragraph" w:styleId="Nadpis8">
    <w:name w:val="heading 8"/>
    <w:basedOn w:val="Normln"/>
    <w:next w:val="Normln"/>
    <w:qFormat/>
    <w:rsid w:val="00761FAB"/>
    <w:pPr>
      <w:numPr>
        <w:ilvl w:val="7"/>
        <w:numId w:val="2"/>
      </w:numPr>
      <w:tabs>
        <w:tab w:val="left" w:pos="0"/>
      </w:tabs>
      <w:spacing w:before="240" w:after="60" w:line="288" w:lineRule="auto"/>
      <w:outlineLvl w:val="7"/>
    </w:pPr>
    <w:rPr>
      <w:rFonts w:ascii="Arial" w:hAnsi="Arial"/>
      <w:i/>
      <w:sz w:val="22"/>
      <w:szCs w:val="20"/>
      <w:lang w:val="en-GB" w:eastAsia="en-US"/>
    </w:rPr>
  </w:style>
  <w:style w:type="paragraph" w:styleId="Nadpis9">
    <w:name w:val="heading 9"/>
    <w:basedOn w:val="Normln"/>
    <w:next w:val="Normln"/>
    <w:qFormat/>
    <w:rsid w:val="00761FAB"/>
    <w:pPr>
      <w:numPr>
        <w:ilvl w:val="8"/>
        <w:numId w:val="2"/>
      </w:numPr>
      <w:tabs>
        <w:tab w:val="left" w:pos="0"/>
      </w:tabs>
      <w:spacing w:before="240" w:after="60" w:line="288" w:lineRule="auto"/>
      <w:outlineLvl w:val="8"/>
    </w:pPr>
    <w:rPr>
      <w:rFonts w:ascii="Arial" w:hAnsi="Arial"/>
      <w:b/>
      <w:i/>
      <w:sz w:val="18"/>
      <w:szCs w:val="20"/>
      <w:lang w:val="en-GB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2114BF"/>
    <w:rPr>
      <w:sz w:val="16"/>
      <w:szCs w:val="16"/>
    </w:rPr>
  </w:style>
  <w:style w:type="paragraph" w:styleId="Textkomente">
    <w:name w:val="annotation text"/>
    <w:basedOn w:val="Normln"/>
    <w:semiHidden/>
    <w:rsid w:val="002114B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114BF"/>
    <w:rPr>
      <w:b/>
      <w:bCs/>
    </w:rPr>
  </w:style>
  <w:style w:type="paragraph" w:styleId="Textbubliny">
    <w:name w:val="Balloon Text"/>
    <w:basedOn w:val="Normln"/>
    <w:semiHidden/>
    <w:rsid w:val="002114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6570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70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65706F"/>
  </w:style>
  <w:style w:type="table" w:styleId="Mkatabulky">
    <w:name w:val="Table Grid"/>
    <w:basedOn w:val="Normlntabulka"/>
    <w:uiPriority w:val="59"/>
    <w:rsid w:val="0045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C84C95"/>
    <w:pPr>
      <w:tabs>
        <w:tab w:val="left" w:pos="1080"/>
        <w:tab w:val="right" w:leader="dot" w:pos="9062"/>
      </w:tabs>
      <w:ind w:left="1080" w:hanging="1080"/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C84C95"/>
    <w:rPr>
      <w:sz w:val="24"/>
      <w:szCs w:val="24"/>
      <w:lang w:val="cs-CZ" w:eastAsia="cs-CZ" w:bidi="ar-SA"/>
    </w:rPr>
  </w:style>
  <w:style w:type="paragraph" w:customStyle="1" w:styleId="TPTitul1">
    <w:name w:val="TP_Titul_1"/>
    <w:basedOn w:val="Normln"/>
    <w:link w:val="TPTitul1Char"/>
    <w:qFormat/>
    <w:rsid w:val="00CF7FBC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CF7FBC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CF7FBC"/>
    <w:rPr>
      <w:sz w:val="36"/>
      <w:szCs w:val="36"/>
    </w:rPr>
  </w:style>
  <w:style w:type="character" w:customStyle="1" w:styleId="TPTitul2Char">
    <w:name w:val="TP_Titul_2 Char"/>
    <w:link w:val="TPTitul2"/>
    <w:rsid w:val="00CF7FBC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Titul3">
    <w:name w:val="TP_Titul_3"/>
    <w:basedOn w:val="TPTitul1"/>
    <w:link w:val="TPTitul3Char"/>
    <w:qFormat/>
    <w:rsid w:val="00CF7FBC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CF7FBC"/>
    <w:rPr>
      <w:rFonts w:ascii="Calibri" w:eastAsia="Calibri" w:hAnsi="Calibri" w:cs="Arial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CF7FBC"/>
    <w:rPr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CF7FBC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CF7FBC"/>
    <w:rPr>
      <w:rFonts w:ascii="Calibri" w:eastAsia="Calibri" w:hAnsi="Calibri"/>
      <w:sz w:val="24"/>
      <w:szCs w:val="22"/>
      <w:lang w:eastAsia="en-US"/>
    </w:rPr>
  </w:style>
  <w:style w:type="paragraph" w:customStyle="1" w:styleId="TPZhlav">
    <w:name w:val="TP_Záhlaví"/>
    <w:basedOn w:val="Normln"/>
    <w:link w:val="TPZhlavChar"/>
    <w:qFormat/>
    <w:rsid w:val="00CF7FBC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CF7FBC"/>
    <w:rPr>
      <w:rFonts w:ascii="Calibri" w:eastAsia="Calibri" w:hAnsi="Calibri" w:cs="Arial"/>
      <w:sz w:val="22"/>
      <w:szCs w:val="22"/>
      <w:lang w:eastAsia="en-US"/>
    </w:rPr>
  </w:style>
  <w:style w:type="paragraph" w:customStyle="1" w:styleId="Druhdokumentu">
    <w:name w:val="Druh dokumentu"/>
    <w:uiPriority w:val="99"/>
    <w:qFormat/>
    <w:rsid w:val="00D55C35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4A7B96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Řešíme otázku neproměnných návěstí týkajících se ETCS</vt:lpstr>
    </vt:vector>
  </TitlesOfParts>
  <Company>SZDC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Řešíme otázku neproměnných návěstí týkajících se ETCS</dc:title>
  <dc:subject/>
  <dc:creator>klega</dc:creator>
  <cp:keywords/>
  <cp:lastModifiedBy>Richtr Vladimír</cp:lastModifiedBy>
  <cp:revision>3</cp:revision>
  <cp:lastPrinted>2016-03-14T15:23:00Z</cp:lastPrinted>
  <dcterms:created xsi:type="dcterms:W3CDTF">2020-12-17T14:04:00Z</dcterms:created>
  <dcterms:modified xsi:type="dcterms:W3CDTF">2020-12-17T14:37:00Z</dcterms:modified>
</cp:coreProperties>
</file>